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0D" w:rsidRPr="00B47D71" w:rsidRDefault="00497C41" w:rsidP="00B47D7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497C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pt;margin-top:269.8pt;width:108pt;height:550.3pt;z-index:251658240;mso-position-horizontal-relative:page;mso-position-vertical-relative:page" stroked="f">
            <v:textbox style="mso-next-textbox:#_x0000_s1031" inset="0,0,0,0">
              <w:txbxContent>
                <w:p w:rsidR="0052000D" w:rsidRDefault="0052000D" w:rsidP="00D70901">
                  <w:pPr>
                    <w:pStyle w:val="Titre1"/>
                    <w:spacing w:line="210" w:lineRule="exact"/>
                    <w:jc w:val="left"/>
                  </w:pPr>
                  <w:r>
                    <w:t>Rectorat</w:t>
                  </w:r>
                </w:p>
                <w:p w:rsidR="0052000D" w:rsidRDefault="0052000D" w:rsidP="00D70901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Inspection Pédagogique Régionale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Titre1"/>
                    <w:spacing w:line="210" w:lineRule="exact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Dossier suivi par :</w:t>
                  </w:r>
                </w:p>
                <w:p w:rsidR="0052000D" w:rsidRPr="0074322A" w:rsidRDefault="0052000D" w:rsidP="009250E6">
                  <w:pPr>
                    <w:rPr>
                      <w:sz w:val="18"/>
                      <w:lang w:val="de-DE"/>
                    </w:rPr>
                  </w:pPr>
                  <w:r w:rsidRPr="0074322A">
                    <w:rPr>
                      <w:sz w:val="18"/>
                      <w:lang w:val="de-DE"/>
                    </w:rPr>
                    <w:t>Nathalie PARAIN</w:t>
                  </w:r>
                </w:p>
                <w:p w:rsidR="0052000D" w:rsidRPr="0074322A" w:rsidRDefault="0052000D" w:rsidP="009250E6">
                  <w:pPr>
                    <w:pStyle w:val="Titre1"/>
                    <w:spacing w:line="210" w:lineRule="exact"/>
                    <w:jc w:val="left"/>
                    <w:rPr>
                      <w:b w:val="0"/>
                      <w:sz w:val="16"/>
                      <w:lang w:val="de-DE"/>
                    </w:rPr>
                  </w:pPr>
                </w:p>
                <w:p w:rsidR="0052000D" w:rsidRPr="0074322A" w:rsidRDefault="0052000D" w:rsidP="009250E6">
                  <w:pPr>
                    <w:pStyle w:val="Standard"/>
                    <w:spacing w:line="210" w:lineRule="exact"/>
                    <w:rPr>
                      <w:lang w:val="de-DE"/>
                    </w:rPr>
                  </w:pPr>
                </w:p>
                <w:p w:rsidR="0052000D" w:rsidRPr="0074322A" w:rsidRDefault="0052000D" w:rsidP="009250E6">
                  <w:pPr>
                    <w:pStyle w:val="Titre1"/>
                    <w:spacing w:line="210" w:lineRule="exact"/>
                    <w:jc w:val="left"/>
                    <w:rPr>
                      <w:b w:val="0"/>
                      <w:sz w:val="16"/>
                      <w:lang w:val="de-DE"/>
                    </w:rPr>
                  </w:pPr>
                  <w:r w:rsidRPr="0074322A">
                    <w:rPr>
                      <w:b w:val="0"/>
                      <w:sz w:val="16"/>
                      <w:lang w:val="de-DE"/>
                    </w:rPr>
                    <w:t>Mél : Nathalie.parain@ac-amiens.fr</w:t>
                  </w:r>
                </w:p>
                <w:p w:rsidR="0052000D" w:rsidRPr="0074322A" w:rsidRDefault="0052000D" w:rsidP="009250E6">
                  <w:pPr>
                    <w:pStyle w:val="Standard"/>
                    <w:spacing w:line="210" w:lineRule="exact"/>
                    <w:rPr>
                      <w:lang w:val="de-DE"/>
                    </w:rPr>
                  </w:pPr>
                </w:p>
                <w:p w:rsidR="0052000D" w:rsidRPr="0074322A" w:rsidRDefault="0052000D" w:rsidP="009250E6">
                  <w:pPr>
                    <w:pStyle w:val="Standard"/>
                    <w:spacing w:line="210" w:lineRule="exact"/>
                    <w:rPr>
                      <w:lang w:val="de-DE"/>
                    </w:rPr>
                  </w:pPr>
                </w:p>
                <w:p w:rsidR="0052000D" w:rsidRDefault="0052000D" w:rsidP="009250E6">
                  <w:pPr>
                    <w:pStyle w:val="Titre1"/>
                    <w:spacing w:line="220" w:lineRule="exact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Secrétariat des IA-IPR</w:t>
                  </w:r>
                </w:p>
                <w:p w:rsidR="0052000D" w:rsidRDefault="0052000D" w:rsidP="009250E6">
                  <w:pPr>
                    <w:pStyle w:val="Titre1"/>
                    <w:spacing w:line="220" w:lineRule="exact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Tél. 03 22 82 39 70</w:t>
                  </w:r>
                </w:p>
                <w:p w:rsidR="0052000D" w:rsidRDefault="0052000D" w:rsidP="009250E6">
                  <w:pPr>
                    <w:pStyle w:val="Titre1"/>
                    <w:spacing w:line="220" w:lineRule="exact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Fax. 03 22 82 37 54</w:t>
                  </w:r>
                </w:p>
                <w:p w:rsidR="0052000D" w:rsidRDefault="0052000D" w:rsidP="009250E6">
                  <w:pPr>
                    <w:pStyle w:val="Titre1"/>
                    <w:spacing w:line="210" w:lineRule="exact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Mél. ce.ipr@ac-amiens.fr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</w:pPr>
                </w:p>
                <w:p w:rsidR="0052000D" w:rsidRDefault="0052000D" w:rsidP="009250E6">
                  <w:pPr>
                    <w:pStyle w:val="Titre1"/>
                    <w:spacing w:line="210" w:lineRule="exact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20, boulevard</w:t>
                  </w:r>
                </w:p>
                <w:p w:rsidR="0052000D" w:rsidRDefault="0052000D" w:rsidP="009250E6">
                  <w:pPr>
                    <w:pStyle w:val="Titre1"/>
                    <w:spacing w:line="210" w:lineRule="exact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d’Alsace-Lorraine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80063 Amiens cedex 9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Horaires d’accueil du public :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8h00 à 18h00,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du lundi au vendredi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Horaires d'accueil téléphonique :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8h00 à 17h30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du lundi au vendredi</w:t>
                  </w:r>
                </w:p>
                <w:p w:rsidR="0052000D" w:rsidRPr="00645FD7" w:rsidRDefault="0052000D" w:rsidP="00652643">
                  <w:pPr>
                    <w:spacing w:line="21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52000D" w:rsidRPr="00B47D71">
        <w:rPr>
          <w:rFonts w:ascii="Arial" w:hAnsi="Arial" w:cs="Arial"/>
        </w:rPr>
        <w:t xml:space="preserve">                        </w:t>
      </w:r>
      <w:r w:rsidR="0052000D">
        <w:rPr>
          <w:rFonts w:ascii="Arial" w:hAnsi="Arial" w:cs="Arial"/>
        </w:rPr>
        <w:t xml:space="preserve">                       Amiens, le 18</w:t>
      </w:r>
      <w:r w:rsidR="0052000D" w:rsidRPr="00B47D71">
        <w:rPr>
          <w:rFonts w:ascii="Arial" w:hAnsi="Arial" w:cs="Arial"/>
        </w:rPr>
        <w:t xml:space="preserve"> septembre 2017</w:t>
      </w:r>
    </w:p>
    <w:p w:rsidR="0052000D" w:rsidRPr="00595EF5" w:rsidRDefault="0052000D" w:rsidP="006F38D1">
      <w:pPr>
        <w:pStyle w:val="En-tte"/>
        <w:tabs>
          <w:tab w:val="clear" w:pos="4536"/>
          <w:tab w:val="clear" w:pos="9072"/>
        </w:tabs>
        <w:ind w:left="3060"/>
        <w:jc w:val="both"/>
        <w:rPr>
          <w:rFonts w:ascii="Arial" w:hAnsi="Arial" w:cs="Arial"/>
        </w:rPr>
      </w:pPr>
    </w:p>
    <w:p w:rsidR="0052000D" w:rsidRPr="001A5068" w:rsidRDefault="0052000D" w:rsidP="00B06A9D">
      <w:pPr>
        <w:pStyle w:val="En-tte"/>
        <w:tabs>
          <w:tab w:val="clear" w:pos="4536"/>
          <w:tab w:val="clear" w:pos="9072"/>
        </w:tabs>
        <w:ind w:left="2835"/>
        <w:rPr>
          <w:rFonts w:ascii="Arial" w:hAnsi="Arial" w:cs="Arial"/>
        </w:rPr>
      </w:pPr>
    </w:p>
    <w:p w:rsidR="0052000D" w:rsidRPr="001A5068" w:rsidRDefault="0052000D" w:rsidP="00B06A9D">
      <w:pPr>
        <w:ind w:left="2835"/>
        <w:rPr>
          <w:szCs w:val="20"/>
        </w:rPr>
      </w:pPr>
      <w:r w:rsidRPr="001A5068">
        <w:rPr>
          <w:szCs w:val="20"/>
        </w:rPr>
        <w:t>Les Inspecteurs de Langues Vivantes</w:t>
      </w:r>
    </w:p>
    <w:p w:rsidR="0052000D" w:rsidRPr="001A5068" w:rsidRDefault="0052000D" w:rsidP="00B06A9D">
      <w:pPr>
        <w:ind w:left="2835"/>
        <w:rPr>
          <w:szCs w:val="20"/>
        </w:rPr>
      </w:pPr>
    </w:p>
    <w:p w:rsidR="0052000D" w:rsidRPr="001A5068" w:rsidRDefault="0052000D" w:rsidP="00B06A9D">
      <w:pPr>
        <w:ind w:left="2835"/>
        <w:rPr>
          <w:szCs w:val="20"/>
        </w:rPr>
      </w:pPr>
      <w:r w:rsidRPr="001A5068">
        <w:rPr>
          <w:szCs w:val="20"/>
        </w:rPr>
        <w:t>à</w:t>
      </w:r>
    </w:p>
    <w:p w:rsidR="0052000D" w:rsidRPr="001A5068" w:rsidRDefault="0052000D" w:rsidP="00B06A9D">
      <w:pPr>
        <w:ind w:left="2835"/>
        <w:rPr>
          <w:szCs w:val="20"/>
        </w:rPr>
      </w:pPr>
    </w:p>
    <w:p w:rsidR="0052000D" w:rsidRPr="001A5068" w:rsidRDefault="0052000D" w:rsidP="00B06A9D">
      <w:pPr>
        <w:ind w:left="2835"/>
        <w:rPr>
          <w:szCs w:val="20"/>
        </w:rPr>
      </w:pPr>
      <w:r w:rsidRPr="001A5068">
        <w:rPr>
          <w:szCs w:val="20"/>
        </w:rPr>
        <w:t>Mesdames et Messieurs les Professeurs de Langues Vivantes de l’Académie d’Amiens</w:t>
      </w:r>
    </w:p>
    <w:p w:rsidR="0052000D" w:rsidRPr="001A5068" w:rsidRDefault="0052000D" w:rsidP="00B06A9D">
      <w:pPr>
        <w:ind w:left="2835"/>
        <w:rPr>
          <w:szCs w:val="20"/>
        </w:rPr>
      </w:pPr>
    </w:p>
    <w:p w:rsidR="0052000D" w:rsidRPr="001A5068" w:rsidRDefault="0052000D" w:rsidP="00B06A9D">
      <w:pPr>
        <w:tabs>
          <w:tab w:val="left" w:pos="4009"/>
        </w:tabs>
        <w:ind w:left="2835"/>
        <w:rPr>
          <w:szCs w:val="20"/>
        </w:rPr>
      </w:pPr>
      <w:r w:rsidRPr="001A5068">
        <w:rPr>
          <w:szCs w:val="20"/>
        </w:rPr>
        <w:t>S/C de</w:t>
      </w:r>
      <w:r w:rsidRPr="001A5068">
        <w:rPr>
          <w:szCs w:val="20"/>
        </w:rPr>
        <w:tab/>
      </w:r>
    </w:p>
    <w:p w:rsidR="0052000D" w:rsidRPr="001A5068" w:rsidRDefault="0052000D" w:rsidP="00B06A9D">
      <w:pPr>
        <w:ind w:left="2835"/>
        <w:rPr>
          <w:szCs w:val="20"/>
        </w:rPr>
      </w:pPr>
      <w:r w:rsidRPr="001A5068">
        <w:rPr>
          <w:szCs w:val="20"/>
        </w:rPr>
        <w:t>Mesdames et Messieurs les Chefs d’établissements</w:t>
      </w:r>
    </w:p>
    <w:p w:rsidR="0052000D" w:rsidRPr="001A5068" w:rsidRDefault="0052000D" w:rsidP="00B06A9D">
      <w:pPr>
        <w:rPr>
          <w:szCs w:val="20"/>
        </w:rPr>
      </w:pPr>
    </w:p>
    <w:p w:rsidR="0052000D" w:rsidRPr="001A5068" w:rsidRDefault="0052000D" w:rsidP="00B06A9D">
      <w:pPr>
        <w:rPr>
          <w:szCs w:val="20"/>
        </w:rPr>
      </w:pPr>
    </w:p>
    <w:p w:rsidR="0052000D" w:rsidRPr="001A5068" w:rsidRDefault="0052000D" w:rsidP="00B06A9D">
      <w:pPr>
        <w:rPr>
          <w:szCs w:val="20"/>
        </w:rPr>
      </w:pPr>
    </w:p>
    <w:p w:rsidR="0052000D" w:rsidRPr="001A5068" w:rsidRDefault="0052000D" w:rsidP="00B06A9D">
      <w:pPr>
        <w:rPr>
          <w:szCs w:val="20"/>
        </w:rPr>
      </w:pPr>
    </w:p>
    <w:p w:rsidR="0052000D" w:rsidRPr="001A5068" w:rsidRDefault="0052000D" w:rsidP="00B06A9D">
      <w:pPr>
        <w:pStyle w:val="Titre1"/>
        <w:ind w:left="-284"/>
        <w:jc w:val="left"/>
        <w:rPr>
          <w:rFonts w:ascii="Arial" w:hAnsi="Arial" w:cs="Arial"/>
          <w:sz w:val="20"/>
        </w:rPr>
      </w:pPr>
      <w:r w:rsidRPr="001A5068">
        <w:rPr>
          <w:rFonts w:ascii="Arial" w:hAnsi="Arial" w:cs="Arial"/>
          <w:sz w:val="20"/>
        </w:rPr>
        <w:t xml:space="preserve">Objet : </w:t>
      </w:r>
      <w:r>
        <w:rPr>
          <w:rFonts w:ascii="Arial" w:hAnsi="Arial" w:cs="Arial"/>
          <w:sz w:val="20"/>
        </w:rPr>
        <w:t>9</w:t>
      </w:r>
      <w:r w:rsidRPr="00BB0571">
        <w:rPr>
          <w:rFonts w:ascii="Arial" w:hAnsi="Arial" w:cs="Arial"/>
          <w:sz w:val="20"/>
          <w:vertAlign w:val="superscript"/>
        </w:rPr>
        <w:t>ième</w:t>
      </w:r>
      <w:r w:rsidRPr="001A5068">
        <w:rPr>
          <w:rFonts w:ascii="Arial" w:hAnsi="Arial" w:cs="Arial"/>
          <w:sz w:val="20"/>
        </w:rPr>
        <w:t xml:space="preserve"> édition des « Débats Citoyens en Langue Étrangère »</w:t>
      </w:r>
    </w:p>
    <w:p w:rsidR="0052000D" w:rsidRPr="001A5068" w:rsidRDefault="0052000D" w:rsidP="00B06A9D">
      <w:pPr>
        <w:rPr>
          <w:b/>
          <w:szCs w:val="20"/>
        </w:rPr>
      </w:pPr>
    </w:p>
    <w:p w:rsidR="0052000D" w:rsidRPr="001A5068" w:rsidRDefault="0052000D" w:rsidP="00B06A9D">
      <w:pPr>
        <w:rPr>
          <w:b/>
          <w:szCs w:val="20"/>
        </w:rPr>
      </w:pPr>
    </w:p>
    <w:p w:rsidR="0052000D" w:rsidRDefault="0052000D" w:rsidP="00B06A9D">
      <w:pPr>
        <w:tabs>
          <w:tab w:val="left" w:pos="2820"/>
        </w:tabs>
        <w:ind w:left="-284"/>
        <w:jc w:val="both"/>
        <w:rPr>
          <w:szCs w:val="20"/>
        </w:rPr>
      </w:pPr>
      <w:r w:rsidRPr="001A5068">
        <w:rPr>
          <w:szCs w:val="20"/>
        </w:rPr>
        <w:t xml:space="preserve">Mesdames, Messieurs, </w:t>
      </w:r>
      <w:r>
        <w:rPr>
          <w:szCs w:val="20"/>
        </w:rPr>
        <w:tab/>
      </w:r>
    </w:p>
    <w:p w:rsidR="0052000D" w:rsidRPr="001A5068" w:rsidRDefault="0052000D" w:rsidP="00B06A9D">
      <w:pPr>
        <w:tabs>
          <w:tab w:val="left" w:pos="2820"/>
        </w:tabs>
        <w:ind w:left="-284"/>
        <w:jc w:val="both"/>
        <w:rPr>
          <w:szCs w:val="20"/>
        </w:rPr>
      </w:pPr>
    </w:p>
    <w:p w:rsidR="0052000D" w:rsidRPr="001A5068" w:rsidRDefault="0052000D" w:rsidP="00B06A9D">
      <w:pPr>
        <w:ind w:left="-284"/>
        <w:jc w:val="both"/>
        <w:rPr>
          <w:szCs w:val="20"/>
        </w:rPr>
      </w:pP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 xml:space="preserve">L’Académie d’Amiens organise </w:t>
      </w:r>
      <w:r>
        <w:rPr>
          <w:szCs w:val="20"/>
        </w:rPr>
        <w:t xml:space="preserve">depuis 2009 </w:t>
      </w:r>
      <w:r w:rsidRPr="001A5068">
        <w:rPr>
          <w:szCs w:val="20"/>
        </w:rPr>
        <w:t xml:space="preserve">un concours de « Débats citoyens en langue étrangère ». Tous les ans, plus d’une </w:t>
      </w:r>
      <w:r>
        <w:rPr>
          <w:szCs w:val="20"/>
        </w:rPr>
        <w:t xml:space="preserve">trentaine </w:t>
      </w:r>
      <w:r w:rsidRPr="001A5068">
        <w:rPr>
          <w:szCs w:val="20"/>
        </w:rPr>
        <w:t>d’équipes de l’Académie relèvent le défi en concourant en allemand, anglais, espagnol et italien, avec toujours autant de verve et d’enthousiasme, dans un esprit de respect mutuel et de convivialité.</w:t>
      </w:r>
    </w:p>
    <w:p w:rsidR="0052000D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La participation aux débats citoyens en langue étrangère (anglai</w:t>
      </w:r>
      <w:r>
        <w:rPr>
          <w:szCs w:val="20"/>
        </w:rPr>
        <w:t xml:space="preserve">s, allemand, espagnol, italien) </w:t>
      </w:r>
      <w:r w:rsidRPr="001A5068">
        <w:rPr>
          <w:szCs w:val="20"/>
        </w:rPr>
        <w:t>a pour objet de mobiliser les élèves sur l’échange d’idées. Ces débats développent, entre autres, leur compétence à argumenter en langue étrangère mais aussi à respecter le point de vue de l’autre et à approfondir des arguments sur des sujets tant culturels que sociologiques.</w:t>
      </w: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b/>
          <w:szCs w:val="20"/>
        </w:rPr>
      </w:pPr>
      <w:r w:rsidRPr="00561120">
        <w:rPr>
          <w:b/>
          <w:szCs w:val="20"/>
        </w:rPr>
        <w:t xml:space="preserve">Nous vous rappelons que le concours </w:t>
      </w:r>
      <w:r>
        <w:rPr>
          <w:b/>
          <w:szCs w:val="20"/>
        </w:rPr>
        <w:t xml:space="preserve">s’adresse </w:t>
      </w:r>
      <w:r w:rsidRPr="001F682E">
        <w:rPr>
          <w:b/>
          <w:szCs w:val="20"/>
          <w:u w:val="single"/>
        </w:rPr>
        <w:t>à tous les lycéens</w:t>
      </w:r>
      <w:r>
        <w:rPr>
          <w:b/>
          <w:szCs w:val="20"/>
        </w:rPr>
        <w:t xml:space="preserve"> et </w:t>
      </w:r>
      <w:r w:rsidRPr="001F682E">
        <w:rPr>
          <w:b/>
          <w:szCs w:val="20"/>
          <w:u w:val="single"/>
        </w:rPr>
        <w:t>aux élèves de troisième.</w:t>
      </w:r>
      <w:r>
        <w:rPr>
          <w:b/>
          <w:szCs w:val="20"/>
        </w:rPr>
        <w:t xml:space="preserve"> Par ailleurs, conformément à la charte des réseaux REVE, les lycées labélisés  sont logiquement conduits à présenter leurs équipes. </w:t>
      </w:r>
    </w:p>
    <w:p w:rsidR="0052000D" w:rsidRDefault="0052000D" w:rsidP="00B06A9D">
      <w:pPr>
        <w:ind w:left="-284"/>
        <w:jc w:val="both"/>
        <w:rPr>
          <w:b/>
          <w:szCs w:val="20"/>
        </w:rPr>
      </w:pPr>
    </w:p>
    <w:p w:rsidR="0052000D" w:rsidRDefault="0052000D" w:rsidP="00B06A9D">
      <w:pPr>
        <w:ind w:left="-284"/>
        <w:jc w:val="both"/>
        <w:rPr>
          <w:b/>
          <w:szCs w:val="20"/>
        </w:rPr>
      </w:pPr>
    </w:p>
    <w:p w:rsidR="0052000D" w:rsidRPr="001A5068" w:rsidRDefault="0052000D" w:rsidP="00B06A9D">
      <w:pPr>
        <w:ind w:left="-284"/>
        <w:jc w:val="both"/>
        <w:rPr>
          <w:b/>
          <w:szCs w:val="20"/>
        </w:rPr>
      </w:pPr>
      <w:r w:rsidRPr="003213C2">
        <w:rPr>
          <w:b/>
          <w:szCs w:val="20"/>
          <w:bdr w:val="single" w:sz="4" w:space="0" w:color="auto"/>
        </w:rPr>
        <w:t>Le déroulement</w:t>
      </w:r>
      <w:r>
        <w:rPr>
          <w:b/>
          <w:szCs w:val="20"/>
        </w:rPr>
        <w:t xml:space="preserve"> </w:t>
      </w:r>
    </w:p>
    <w:p w:rsidR="0052000D" w:rsidRDefault="0052000D" w:rsidP="00B06A9D">
      <w:pPr>
        <w:ind w:left="-284"/>
        <w:jc w:val="both"/>
        <w:rPr>
          <w:szCs w:val="20"/>
          <w:u w:val="single"/>
        </w:rPr>
      </w:pPr>
    </w:p>
    <w:p w:rsidR="0052000D" w:rsidRPr="001A5068" w:rsidRDefault="0052000D" w:rsidP="00B06A9D">
      <w:pPr>
        <w:ind w:left="-284"/>
        <w:jc w:val="both"/>
        <w:rPr>
          <w:szCs w:val="20"/>
          <w:u w:val="single"/>
        </w:rPr>
      </w:pPr>
      <w:r w:rsidRPr="001A5068">
        <w:rPr>
          <w:szCs w:val="20"/>
          <w:u w:val="single"/>
        </w:rPr>
        <w:t>Principe général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Deux équipes de quatre élèves s’affrontent sur un sujet de société (présenté sous forme d’affirmation ou d’interrogation). Chaque équipe défend une position « pour » ou « contre » en fonction du tirage au sort.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  <w:u w:val="single"/>
        </w:rPr>
        <w:t>Déroulé du débat</w:t>
      </w:r>
      <w:r w:rsidRPr="001A5068">
        <w:rPr>
          <w:szCs w:val="20"/>
        </w:rPr>
        <w:t xml:space="preserve">  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- Présentation par chaque équipe du point de vue défendu (5 mn environ).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- Échange libre entre les équipes (10 mn environ).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- Interruption des débats et préparation de la conclusion au sein de chaque équipe.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- Reprise des débats et présentation de la conclusion (3 mn environ).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- Délibération et communication des résultats par le jury.</w:t>
      </w: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Pr="001A5068" w:rsidRDefault="0052000D" w:rsidP="00B0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284"/>
        <w:jc w:val="both"/>
        <w:rPr>
          <w:szCs w:val="20"/>
        </w:rPr>
      </w:pPr>
      <w:r w:rsidRPr="001A5068">
        <w:rPr>
          <w:b/>
          <w:szCs w:val="20"/>
        </w:rPr>
        <w:t>Calendrier</w:t>
      </w:r>
      <w:r>
        <w:rPr>
          <w:b/>
          <w:szCs w:val="20"/>
        </w:rPr>
        <w:t xml:space="preserve"> pour</w:t>
      </w:r>
      <w:r w:rsidRPr="001A5068">
        <w:rPr>
          <w:b/>
          <w:szCs w:val="20"/>
        </w:rPr>
        <w:t xml:space="preserve"> </w:t>
      </w:r>
      <w:r>
        <w:rPr>
          <w:b/>
          <w:szCs w:val="20"/>
        </w:rPr>
        <w:t>l’édition 2017</w:t>
      </w:r>
      <w:r w:rsidRPr="001A5068">
        <w:rPr>
          <w:b/>
          <w:szCs w:val="20"/>
        </w:rPr>
        <w:t>-201</w:t>
      </w:r>
      <w:r>
        <w:rPr>
          <w:b/>
          <w:szCs w:val="20"/>
        </w:rPr>
        <w:t>8</w:t>
      </w:r>
      <w:r>
        <w:rPr>
          <w:szCs w:val="20"/>
        </w:rPr>
        <w:t xml:space="preserve"> </w:t>
      </w: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  <w:r>
        <w:rPr>
          <w:szCs w:val="20"/>
        </w:rPr>
        <w:t xml:space="preserve">Les rencontres académiques des « Débats Citoyens en Langue Etrangère » auront lieu cette année </w:t>
      </w:r>
      <w:r w:rsidRPr="00295AAF">
        <w:rPr>
          <w:b/>
          <w:szCs w:val="20"/>
        </w:rPr>
        <w:t xml:space="preserve">le mercredi </w:t>
      </w:r>
      <w:r>
        <w:rPr>
          <w:b/>
          <w:szCs w:val="20"/>
        </w:rPr>
        <w:t>04 avril 2018 de 9h00 à 17h00</w:t>
      </w:r>
      <w:r>
        <w:rPr>
          <w:szCs w:val="20"/>
        </w:rPr>
        <w:t xml:space="preserve"> au lycée Louis Thuillier à Amiens.</w:t>
      </w: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4A1497">
      <w:pPr>
        <w:ind w:left="-284"/>
        <w:jc w:val="both"/>
        <w:rPr>
          <w:szCs w:val="20"/>
        </w:rPr>
      </w:pPr>
      <w:r>
        <w:rPr>
          <w:szCs w:val="20"/>
        </w:rPr>
        <w:t>E</w:t>
      </w:r>
      <w:r w:rsidRPr="00B2135B">
        <w:rPr>
          <w:b/>
          <w:szCs w:val="20"/>
        </w:rPr>
        <w:t>lles seront précédées de</w:t>
      </w:r>
      <w:r>
        <w:rPr>
          <w:szCs w:val="20"/>
        </w:rPr>
        <w:t xml:space="preserve"> </w:t>
      </w:r>
      <w:r w:rsidRPr="0057288E">
        <w:rPr>
          <w:b/>
          <w:szCs w:val="20"/>
        </w:rPr>
        <w:t xml:space="preserve">débats intermédiaires, </w:t>
      </w:r>
      <w:r>
        <w:rPr>
          <w:b/>
          <w:szCs w:val="20"/>
        </w:rPr>
        <w:t>organisé</w:t>
      </w:r>
      <w:r w:rsidRPr="0057288E">
        <w:rPr>
          <w:b/>
          <w:szCs w:val="20"/>
        </w:rPr>
        <w:t>s</w:t>
      </w:r>
      <w:r>
        <w:rPr>
          <w:szCs w:val="20"/>
        </w:rPr>
        <w:t xml:space="preserve"> </w:t>
      </w:r>
      <w:r>
        <w:rPr>
          <w:b/>
          <w:szCs w:val="20"/>
        </w:rPr>
        <w:t>les mercredis 07, 14 et 21 février 2018 (après-midi),</w:t>
      </w:r>
      <w:r>
        <w:rPr>
          <w:szCs w:val="20"/>
        </w:rPr>
        <w:t xml:space="preserve"> selon le département, </w:t>
      </w:r>
      <w:r w:rsidRPr="004A1497">
        <w:rPr>
          <w:szCs w:val="20"/>
        </w:rPr>
        <w:t>et le nombre d’inscrits en collèges et en lycées</w:t>
      </w:r>
      <w:r>
        <w:rPr>
          <w:szCs w:val="20"/>
        </w:rPr>
        <w:t xml:space="preserve"> présentés par chaque discipline. Les modalités d’organisation vous seront précisées ultérieurement.</w:t>
      </w:r>
    </w:p>
    <w:p w:rsidR="0052000D" w:rsidRDefault="0052000D" w:rsidP="00B06A9D">
      <w:pPr>
        <w:ind w:left="-284"/>
        <w:jc w:val="both"/>
        <w:rPr>
          <w:b/>
          <w:szCs w:val="20"/>
        </w:rPr>
      </w:pPr>
      <w:r>
        <w:rPr>
          <w:szCs w:val="20"/>
        </w:rPr>
        <w:t xml:space="preserve">Nous vous rappelons que </w:t>
      </w:r>
      <w:r w:rsidRPr="0057288E">
        <w:rPr>
          <w:b/>
          <w:szCs w:val="20"/>
        </w:rPr>
        <w:t>pour des raisons de sécurité</w:t>
      </w:r>
      <w:r>
        <w:rPr>
          <w:szCs w:val="20"/>
        </w:rPr>
        <w:t xml:space="preserve">, chaque équipe pourra </w:t>
      </w:r>
      <w:r>
        <w:rPr>
          <w:b/>
          <w:szCs w:val="20"/>
        </w:rPr>
        <w:t>être composée jusqu’à</w:t>
      </w:r>
      <w:r w:rsidRPr="0057288E">
        <w:rPr>
          <w:b/>
          <w:szCs w:val="20"/>
        </w:rPr>
        <w:t xml:space="preserve"> </w:t>
      </w:r>
      <w:r w:rsidRPr="001F682E">
        <w:rPr>
          <w:b/>
          <w:szCs w:val="20"/>
          <w:u w:val="single"/>
        </w:rPr>
        <w:t>six élèves,</w:t>
      </w:r>
      <w:r w:rsidRPr="0057288E">
        <w:rPr>
          <w:b/>
          <w:szCs w:val="20"/>
        </w:rPr>
        <w:t xml:space="preserve"> accompagnés de </w:t>
      </w:r>
      <w:r w:rsidRPr="001F682E">
        <w:rPr>
          <w:b/>
          <w:szCs w:val="20"/>
          <w:u w:val="single"/>
        </w:rPr>
        <w:t>1 à 2 professeurs</w:t>
      </w:r>
      <w:r w:rsidRPr="0057288E">
        <w:rPr>
          <w:b/>
          <w:szCs w:val="20"/>
        </w:rPr>
        <w:t>.</w:t>
      </w:r>
    </w:p>
    <w:p w:rsidR="0052000D" w:rsidRDefault="0052000D" w:rsidP="00B06A9D">
      <w:pPr>
        <w:ind w:left="-284"/>
        <w:jc w:val="both"/>
        <w:rPr>
          <w:b/>
          <w:szCs w:val="20"/>
        </w:rPr>
      </w:pPr>
    </w:p>
    <w:p w:rsidR="0052000D" w:rsidRDefault="0052000D" w:rsidP="00B0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  <w:szCs w:val="20"/>
        </w:rPr>
      </w:pPr>
      <w:r>
        <w:rPr>
          <w:b/>
          <w:szCs w:val="20"/>
        </w:rPr>
        <w:t>Inscription des établissements au concours académique. Calendrier de l’année</w:t>
      </w:r>
    </w:p>
    <w:p w:rsidR="0052000D" w:rsidRDefault="0052000D" w:rsidP="00B06A9D">
      <w:pPr>
        <w:ind w:left="-284"/>
        <w:jc w:val="both"/>
      </w:pPr>
    </w:p>
    <w:p w:rsidR="0052000D" w:rsidRDefault="0052000D" w:rsidP="00B06A9D">
      <w:pPr>
        <w:ind w:left="-284"/>
        <w:jc w:val="both"/>
      </w:pPr>
      <w:r>
        <w:t>Nous vous remercions de prendre en considération les nouvelles modalités de fonctionnement.</w:t>
      </w:r>
    </w:p>
    <w:p w:rsidR="0052000D" w:rsidRDefault="0052000D" w:rsidP="00B06A9D">
      <w:pPr>
        <w:ind w:left="-284"/>
        <w:jc w:val="both"/>
      </w:pPr>
    </w:p>
    <w:p w:rsidR="0052000D" w:rsidRPr="00DE538F" w:rsidRDefault="0052000D" w:rsidP="00DE538F">
      <w:pPr>
        <w:pStyle w:val="Paragraphedeliste"/>
        <w:numPr>
          <w:ilvl w:val="0"/>
          <w:numId w:val="7"/>
        </w:numPr>
        <w:ind w:left="0" w:firstLine="0"/>
        <w:jc w:val="both"/>
        <w:rPr>
          <w:szCs w:val="20"/>
        </w:rPr>
      </w:pPr>
      <w:r w:rsidRPr="00EE74F4">
        <w:t>Les établissement</w:t>
      </w:r>
      <w:r>
        <w:t>s</w:t>
      </w:r>
      <w:r w:rsidRPr="00EE74F4">
        <w:t xml:space="preserve"> </w:t>
      </w:r>
      <w:r>
        <w:t xml:space="preserve">souhaitant participer au concours </w:t>
      </w:r>
      <w:r w:rsidRPr="00EE74F4">
        <w:t xml:space="preserve">devront retourner </w:t>
      </w:r>
      <w:r w:rsidRPr="00DE538F">
        <w:rPr>
          <w:b/>
        </w:rPr>
        <w:t>pour chaque discipline</w:t>
      </w:r>
      <w:r>
        <w:t xml:space="preserve"> le fichier dûment renseigné, </w:t>
      </w:r>
      <w:r w:rsidRPr="00DE538F">
        <w:rPr>
          <w:szCs w:val="20"/>
        </w:rPr>
        <w:t>pou</w:t>
      </w:r>
      <w:r w:rsidRPr="00DE538F">
        <w:rPr>
          <w:b/>
          <w:szCs w:val="20"/>
        </w:rPr>
        <w:t>r le vendredi 01 décembre 2017</w:t>
      </w:r>
      <w:r w:rsidRPr="00DE538F">
        <w:rPr>
          <w:szCs w:val="20"/>
        </w:rPr>
        <w:t xml:space="preserve">  au plus tard, </w:t>
      </w:r>
      <w:r w:rsidRPr="00DE538F">
        <w:rPr>
          <w:b/>
        </w:rPr>
        <w:t>par voie électronique</w:t>
      </w:r>
      <w:r w:rsidRPr="00EE74F4">
        <w:t xml:space="preserve"> avec pour objet  la mention «  débats </w:t>
      </w:r>
      <w:r>
        <w:t>citoyens en langue vivantes 2018</w:t>
      </w:r>
      <w:r w:rsidRPr="00EE74F4">
        <w:t> »</w:t>
      </w:r>
      <w:r>
        <w:t xml:space="preserve"> </w:t>
      </w:r>
      <w:r w:rsidRPr="00EE74F4">
        <w:t xml:space="preserve">à </w:t>
      </w:r>
      <w:r w:rsidRPr="00DE538F">
        <w:rPr>
          <w:szCs w:val="20"/>
        </w:rPr>
        <w:t>l’adresse suivante :</w:t>
      </w:r>
    </w:p>
    <w:p w:rsidR="0052000D" w:rsidRPr="00DE538F" w:rsidRDefault="0052000D" w:rsidP="00DE538F">
      <w:pPr>
        <w:ind w:left="142" w:firstLine="566"/>
        <w:jc w:val="both"/>
        <w:rPr>
          <w:szCs w:val="20"/>
        </w:rPr>
      </w:pPr>
      <w:r w:rsidRPr="00DE538F">
        <w:rPr>
          <w:szCs w:val="20"/>
        </w:rPr>
        <w:t xml:space="preserve"> </w:t>
      </w:r>
      <w:hyperlink r:id="rId7" w:history="1">
        <w:r w:rsidRPr="003440BB">
          <w:rPr>
            <w:rStyle w:val="Lienhypertexte"/>
            <w:rFonts w:cs="Arial"/>
            <w:szCs w:val="20"/>
          </w:rPr>
          <w:t>nathalie.parain@ac-amiens.fr</w:t>
        </w:r>
      </w:hyperlink>
    </w:p>
    <w:p w:rsidR="0052000D" w:rsidRPr="003213C2" w:rsidRDefault="0052000D" w:rsidP="00DE538F">
      <w:pPr>
        <w:jc w:val="both"/>
        <w:rPr>
          <w:szCs w:val="20"/>
        </w:rPr>
      </w:pPr>
    </w:p>
    <w:p w:rsidR="0052000D" w:rsidRPr="003213C2" w:rsidRDefault="0052000D" w:rsidP="00B06A9D">
      <w:pPr>
        <w:ind w:left="-284"/>
        <w:jc w:val="both"/>
        <w:rPr>
          <w:szCs w:val="20"/>
        </w:rPr>
      </w:pPr>
    </w:p>
    <w:p w:rsidR="0052000D" w:rsidRPr="00B2135B" w:rsidRDefault="0052000D" w:rsidP="00B06A9D">
      <w:pPr>
        <w:pStyle w:val="Paragraphedeliste"/>
        <w:numPr>
          <w:ilvl w:val="0"/>
          <w:numId w:val="3"/>
        </w:numPr>
        <w:jc w:val="both"/>
        <w:rPr>
          <w:b/>
          <w:szCs w:val="20"/>
        </w:rPr>
      </w:pPr>
      <w:r>
        <w:rPr>
          <w:szCs w:val="20"/>
        </w:rPr>
        <w:t xml:space="preserve">   </w:t>
      </w:r>
      <w:r w:rsidRPr="00532995">
        <w:rPr>
          <w:szCs w:val="20"/>
        </w:rPr>
        <w:t xml:space="preserve">Les établissements participant au dispositif recevront </w:t>
      </w:r>
      <w:r w:rsidRPr="001F682E">
        <w:rPr>
          <w:b/>
          <w:szCs w:val="20"/>
        </w:rPr>
        <w:t>dans un second temps</w:t>
      </w:r>
      <w:r>
        <w:rPr>
          <w:szCs w:val="20"/>
        </w:rPr>
        <w:t xml:space="preserve"> </w:t>
      </w:r>
      <w:r w:rsidRPr="00B2135B">
        <w:rPr>
          <w:b/>
          <w:szCs w:val="20"/>
        </w:rPr>
        <w:t>un courrier précisant les modalités d’organisation des premières rencontres (lieux et horaires)</w:t>
      </w:r>
      <w:r w:rsidRPr="00532995">
        <w:rPr>
          <w:szCs w:val="20"/>
        </w:rPr>
        <w:t xml:space="preserve">. Ils retourneront </w:t>
      </w:r>
      <w:r w:rsidRPr="00B2135B">
        <w:rPr>
          <w:b/>
          <w:szCs w:val="20"/>
        </w:rPr>
        <w:t>l’accusé de réception à l’inspecteur en charge de leur discipline.</w:t>
      </w:r>
    </w:p>
    <w:p w:rsidR="0052000D" w:rsidRPr="00532995" w:rsidRDefault="0052000D" w:rsidP="00B06A9D">
      <w:pPr>
        <w:ind w:left="76" w:firstLine="632"/>
        <w:jc w:val="both"/>
        <w:rPr>
          <w:szCs w:val="20"/>
        </w:rPr>
      </w:pPr>
      <w:r w:rsidRPr="00532995">
        <w:rPr>
          <w:szCs w:val="20"/>
        </w:rPr>
        <w:t xml:space="preserve">En </w:t>
      </w:r>
      <w:r>
        <w:rPr>
          <w:szCs w:val="20"/>
        </w:rPr>
        <w:t xml:space="preserve"> I</w:t>
      </w:r>
      <w:r w:rsidRPr="00532995">
        <w:rPr>
          <w:szCs w:val="20"/>
        </w:rPr>
        <w:t>talien</w:t>
      </w:r>
      <w:r>
        <w:rPr>
          <w:szCs w:val="20"/>
        </w:rPr>
        <w:t xml:space="preserve"> : </w:t>
      </w:r>
      <w:r w:rsidRPr="00B47D71">
        <w:rPr>
          <w:szCs w:val="20"/>
        </w:rPr>
        <w:t>odile.pagliari@ac-paris.fr</w:t>
      </w:r>
    </w:p>
    <w:p w:rsidR="0052000D" w:rsidRDefault="0052000D" w:rsidP="00B06A9D">
      <w:pPr>
        <w:ind w:firstLine="708"/>
        <w:jc w:val="both"/>
        <w:rPr>
          <w:szCs w:val="20"/>
        </w:rPr>
      </w:pPr>
      <w:r>
        <w:rPr>
          <w:szCs w:val="20"/>
        </w:rPr>
        <w:t>En  Espagnol :</w:t>
      </w:r>
      <w:r w:rsidRPr="00B47D71">
        <w:t xml:space="preserve"> </w:t>
      </w:r>
      <w:r w:rsidRPr="00B47D71">
        <w:rPr>
          <w:szCs w:val="20"/>
        </w:rPr>
        <w:t>Jean-Charles.Pineiro@ac-amiens.fr</w:t>
      </w:r>
    </w:p>
    <w:p w:rsidR="0052000D" w:rsidRDefault="0052000D" w:rsidP="00B06A9D">
      <w:pPr>
        <w:ind w:firstLine="708"/>
        <w:jc w:val="both"/>
        <w:rPr>
          <w:szCs w:val="20"/>
        </w:rPr>
      </w:pPr>
      <w:r>
        <w:rPr>
          <w:szCs w:val="20"/>
        </w:rPr>
        <w:t>En allemand : nathalie.parain@ac-amiens.fr</w:t>
      </w:r>
    </w:p>
    <w:p w:rsidR="0052000D" w:rsidRDefault="0052000D" w:rsidP="00B06A9D">
      <w:pPr>
        <w:ind w:left="-284" w:firstLine="992"/>
        <w:jc w:val="both"/>
        <w:rPr>
          <w:szCs w:val="20"/>
        </w:rPr>
      </w:pPr>
      <w:r>
        <w:rPr>
          <w:szCs w:val="20"/>
        </w:rPr>
        <w:t>En anglais : -     Lycées professionnels :</w:t>
      </w:r>
      <w:r w:rsidRPr="004A1497">
        <w:t xml:space="preserve"> </w:t>
      </w:r>
      <w:hyperlink r:id="rId8" w:history="1">
        <w:r w:rsidRPr="004A1497">
          <w:rPr>
            <w:rStyle w:val="Lienhypertexte"/>
            <w:color w:val="auto"/>
            <w:u w:val="none"/>
          </w:rPr>
          <w:t>karine.lefevre@ac-amiens.fr</w:t>
        </w:r>
      </w:hyperlink>
    </w:p>
    <w:p w:rsidR="0052000D" w:rsidRPr="004A1497" w:rsidRDefault="0052000D" w:rsidP="004A1497">
      <w:pPr>
        <w:pStyle w:val="Paragraphedeliste"/>
        <w:numPr>
          <w:ilvl w:val="0"/>
          <w:numId w:val="6"/>
        </w:numPr>
        <w:jc w:val="both"/>
        <w:rPr>
          <w:szCs w:val="20"/>
        </w:rPr>
      </w:pPr>
      <w:r w:rsidRPr="004A1497">
        <w:rPr>
          <w:szCs w:val="20"/>
        </w:rPr>
        <w:t>Collèges et LGT :</w:t>
      </w:r>
      <w:r w:rsidRPr="001F682E">
        <w:t xml:space="preserve"> </w:t>
      </w:r>
      <w:r w:rsidRPr="004A1497">
        <w:t>agnes.bouichou@ac-amiens.fr</w:t>
      </w:r>
    </w:p>
    <w:p w:rsidR="0052000D" w:rsidRPr="00496714" w:rsidRDefault="0052000D" w:rsidP="00B06A9D">
      <w:pPr>
        <w:pStyle w:val="En-tte"/>
        <w:tabs>
          <w:tab w:val="clear" w:pos="4536"/>
          <w:tab w:val="clear" w:pos="9072"/>
        </w:tabs>
        <w:ind w:left="2124"/>
        <w:rPr>
          <w:u w:val="single"/>
        </w:rPr>
      </w:pPr>
      <w:r>
        <w:t xml:space="preserve">          </w:t>
      </w:r>
    </w:p>
    <w:p w:rsidR="0052000D" w:rsidRPr="003213C2" w:rsidRDefault="0052000D" w:rsidP="00B06A9D">
      <w:pPr>
        <w:ind w:left="-284"/>
        <w:jc w:val="both"/>
        <w:rPr>
          <w:szCs w:val="20"/>
        </w:rPr>
      </w:pPr>
    </w:p>
    <w:p w:rsidR="0052000D" w:rsidRPr="001F682E" w:rsidRDefault="0052000D" w:rsidP="00B06A9D">
      <w:pPr>
        <w:pStyle w:val="Paragraphedeliste"/>
        <w:numPr>
          <w:ilvl w:val="0"/>
          <w:numId w:val="3"/>
        </w:numPr>
        <w:jc w:val="both"/>
        <w:rPr>
          <w:szCs w:val="20"/>
        </w:rPr>
      </w:pPr>
      <w:r w:rsidRPr="00B2135B">
        <w:rPr>
          <w:b/>
          <w:szCs w:val="20"/>
        </w:rPr>
        <w:t>AU TERME DE CES RENCONTRES PREALABLES</w:t>
      </w:r>
      <w:r w:rsidRPr="00B2135B">
        <w:rPr>
          <w:szCs w:val="20"/>
        </w:rPr>
        <w:t xml:space="preserve">, </w:t>
      </w:r>
      <w:r w:rsidRPr="00B2135B">
        <w:rPr>
          <w:b/>
          <w:szCs w:val="20"/>
        </w:rPr>
        <w:t>les établissement</w:t>
      </w:r>
      <w:r>
        <w:rPr>
          <w:b/>
          <w:szCs w:val="20"/>
        </w:rPr>
        <w:t>s</w:t>
      </w:r>
      <w:r w:rsidRPr="00B2135B">
        <w:rPr>
          <w:b/>
          <w:szCs w:val="20"/>
        </w:rPr>
        <w:t xml:space="preserve"> dont les équipes  auront été retenues pour participer </w:t>
      </w:r>
      <w:r w:rsidRPr="001F682E">
        <w:rPr>
          <w:szCs w:val="20"/>
        </w:rPr>
        <w:t xml:space="preserve">à  « La journée académique » du mercredi 04 avril 2018, seront destinataires d’un récapitulatif rappelant le déroulé général. </w:t>
      </w:r>
    </w:p>
    <w:p w:rsidR="0052000D" w:rsidRDefault="0052000D" w:rsidP="00B06A9D">
      <w:pPr>
        <w:ind w:left="-284"/>
        <w:jc w:val="both"/>
        <w:rPr>
          <w:b/>
          <w:szCs w:val="20"/>
        </w:rPr>
      </w:pPr>
    </w:p>
    <w:p w:rsidR="0052000D" w:rsidRPr="0057288E" w:rsidRDefault="0052000D" w:rsidP="00B06A9D">
      <w:pPr>
        <w:ind w:left="-284"/>
        <w:jc w:val="both"/>
        <w:rPr>
          <w:b/>
          <w:szCs w:val="20"/>
        </w:rPr>
      </w:pPr>
    </w:p>
    <w:p w:rsidR="0052000D" w:rsidRDefault="0052000D" w:rsidP="00B2135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52000D" w:rsidRDefault="0052000D" w:rsidP="00B06A9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52000D" w:rsidRDefault="0052000D" w:rsidP="00B06A9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52000D" w:rsidRPr="00B2135B" w:rsidRDefault="0052000D" w:rsidP="00B47D7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B2135B">
        <w:rPr>
          <w:rFonts w:ascii="Arial" w:hAnsi="Arial" w:cs="Arial"/>
          <w:b/>
        </w:rPr>
        <w:t>INSCRIPTION AUX DEBATS CITOYENS</w:t>
      </w:r>
    </w:p>
    <w:p w:rsidR="0052000D" w:rsidRDefault="0052000D" w:rsidP="00B47D7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1A5068">
        <w:rPr>
          <w:rFonts w:ascii="Arial" w:hAnsi="Arial" w:cs="Arial"/>
          <w:b/>
        </w:rPr>
        <w:t xml:space="preserve">DOCUMENT A RENVOYER </w:t>
      </w:r>
      <w:r w:rsidRPr="00B2135B">
        <w:rPr>
          <w:rFonts w:ascii="Arial" w:hAnsi="Arial" w:cs="Arial"/>
        </w:rPr>
        <w:t>nathalie.parain@ac-amiens.fr</w:t>
      </w:r>
      <w:r w:rsidRPr="001A5068">
        <w:rPr>
          <w:rFonts w:ascii="Arial" w:hAnsi="Arial" w:cs="Arial"/>
          <w:b/>
        </w:rPr>
        <w:t xml:space="preserve"> </w:t>
      </w:r>
    </w:p>
    <w:p w:rsidR="0052000D" w:rsidRDefault="0052000D" w:rsidP="00B47D7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1A5068">
        <w:rPr>
          <w:rFonts w:ascii="Arial" w:hAnsi="Arial" w:cs="Arial"/>
          <w:b/>
        </w:rPr>
        <w:t>AU PLUS TARD POUR</w:t>
      </w:r>
    </w:p>
    <w:p w:rsidR="0052000D" w:rsidRDefault="0052000D" w:rsidP="00B47D7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1er décembre 2017</w:t>
      </w:r>
    </w:p>
    <w:p w:rsidR="0052000D" w:rsidRDefault="0052000D" w:rsidP="00B06A9D">
      <w:pPr>
        <w:pStyle w:val="En-tte"/>
        <w:tabs>
          <w:tab w:val="clear" w:pos="4536"/>
          <w:tab w:val="clear" w:pos="9072"/>
        </w:tabs>
        <w:ind w:left="-1560" w:hanging="141"/>
        <w:jc w:val="center"/>
        <w:rPr>
          <w:rFonts w:ascii="Arial" w:hAnsi="Arial" w:cs="Arial"/>
        </w:rPr>
      </w:pPr>
    </w:p>
    <w:p w:rsidR="0052000D" w:rsidRDefault="0052000D" w:rsidP="00B06A9D">
      <w:pPr>
        <w:pStyle w:val="En-tte"/>
        <w:tabs>
          <w:tab w:val="clear" w:pos="4536"/>
          <w:tab w:val="clear" w:pos="9072"/>
        </w:tabs>
        <w:ind w:left="-1560" w:hanging="141"/>
        <w:jc w:val="center"/>
        <w:rPr>
          <w:rFonts w:ascii="Arial" w:hAnsi="Arial" w:cs="Arial"/>
        </w:rPr>
      </w:pPr>
    </w:p>
    <w:p w:rsidR="0052000D" w:rsidRPr="00B47D71" w:rsidRDefault="0052000D" w:rsidP="00B47D71">
      <w:pPr>
        <w:pStyle w:val="En-tte"/>
        <w:ind w:left="-1560" w:hanging="141"/>
        <w:jc w:val="center"/>
        <w:rPr>
          <w:rFonts w:ascii="Arial" w:hAnsi="Arial" w:cs="Arial"/>
        </w:rPr>
      </w:pPr>
    </w:p>
    <w:p w:rsidR="0052000D" w:rsidRPr="00B2135B" w:rsidRDefault="0052000D" w:rsidP="00B47D71">
      <w:pPr>
        <w:pStyle w:val="En-tte"/>
        <w:ind w:left="-1560" w:hanging="141"/>
        <w:jc w:val="center"/>
        <w:rPr>
          <w:rFonts w:ascii="Arial" w:hAnsi="Arial" w:cs="Arial"/>
        </w:rPr>
      </w:pPr>
    </w:p>
    <w:p w:rsidR="0052000D" w:rsidRPr="00B2135B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Default="0052000D" w:rsidP="00B47D71">
      <w:pPr>
        <w:pStyle w:val="En-tte"/>
        <w:tabs>
          <w:tab w:val="clear" w:pos="4536"/>
        </w:tabs>
        <w:ind w:left="-426" w:hanging="1983"/>
        <w:rPr>
          <w:rFonts w:ascii="Arial" w:hAnsi="Arial" w:cs="Arial"/>
          <w:b/>
        </w:rPr>
      </w:pPr>
      <w:r w:rsidRPr="00B2135B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>Langue :</w:t>
      </w:r>
    </w:p>
    <w:p w:rsidR="0052000D" w:rsidRDefault="0052000D" w:rsidP="00B47D71">
      <w:pPr>
        <w:pStyle w:val="En-tte"/>
        <w:tabs>
          <w:tab w:val="clear" w:pos="4536"/>
        </w:tabs>
        <w:ind w:left="-426" w:hanging="1983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tabs>
          <w:tab w:val="clear" w:pos="4536"/>
        </w:tabs>
        <w:ind w:left="-426" w:hanging="198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Pr="00B2135B">
        <w:rPr>
          <w:rFonts w:ascii="Arial" w:hAnsi="Arial" w:cs="Arial"/>
          <w:b/>
        </w:rPr>
        <w:t xml:space="preserve"> </w:t>
      </w:r>
      <w:r w:rsidRPr="003A6137">
        <w:rPr>
          <w:rFonts w:ascii="Arial" w:hAnsi="Arial" w:cs="Arial"/>
          <w:b/>
        </w:rPr>
        <w:t>Établissement :</w:t>
      </w:r>
    </w:p>
    <w:p w:rsidR="0052000D" w:rsidRPr="003A6137" w:rsidRDefault="0052000D" w:rsidP="00B47D71">
      <w:pPr>
        <w:pStyle w:val="En-tte"/>
        <w:ind w:left="-2410" w:firstLine="1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2410" w:firstLine="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               Nom :</w:t>
      </w:r>
    </w:p>
    <w:p w:rsidR="0052000D" w:rsidRPr="003A6137" w:rsidRDefault="0052000D" w:rsidP="00B47D71">
      <w:pPr>
        <w:pStyle w:val="En-tte"/>
        <w:ind w:left="-2410" w:firstLine="1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2410" w:firstLine="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              Adresse :</w:t>
      </w:r>
    </w:p>
    <w:p w:rsidR="0052000D" w:rsidRPr="003A6137" w:rsidRDefault="0052000D" w:rsidP="00B47D71">
      <w:pPr>
        <w:pStyle w:val="En-tte"/>
        <w:ind w:left="-2410" w:firstLine="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</w:t>
      </w:r>
    </w:p>
    <w:p w:rsidR="0052000D" w:rsidRPr="003A6137" w:rsidRDefault="0052000D" w:rsidP="00B47D71">
      <w:pPr>
        <w:pStyle w:val="En-tte"/>
        <w:ind w:left="-2410" w:firstLine="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              Département :</w:t>
      </w: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 Nom et adresse électronique du professeur coordonnateur :        </w:t>
      </w: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Nom de l’accompagnateur :</w:t>
      </w:r>
    </w:p>
    <w:p w:rsidR="0052000D" w:rsidRPr="003A6137" w:rsidRDefault="0052000D" w:rsidP="00B47D71">
      <w:pPr>
        <w:pStyle w:val="En-tte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(Nous vous rappelons que chaque équipe</w:t>
      </w:r>
    </w:p>
    <w:p w:rsidR="0052000D" w:rsidRPr="003A6137" w:rsidRDefault="0052000D" w:rsidP="00B47D71">
      <w:pPr>
        <w:pStyle w:val="En-tte"/>
        <w:ind w:left="-426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doi</w:t>
      </w:r>
      <w:r>
        <w:rPr>
          <w:rFonts w:ascii="Arial" w:hAnsi="Arial" w:cs="Arial"/>
          <w:b/>
        </w:rPr>
        <w:t xml:space="preserve">t être accompagnée d’un adulte- </w:t>
      </w:r>
      <w:r w:rsidRPr="003A6137">
        <w:rPr>
          <w:rFonts w:ascii="Arial" w:hAnsi="Arial" w:cs="Arial"/>
          <w:b/>
        </w:rPr>
        <w:t>référent.)</w:t>
      </w: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Nombre d’élèves :</w:t>
      </w: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Default="0052000D" w:rsidP="00B47D71">
      <w:pPr>
        <w:pStyle w:val="En-tte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Demande d’envoi de la grille d’évaluation : </w:t>
      </w:r>
    </w:p>
    <w:p w:rsidR="0052000D" w:rsidRPr="003A6137" w:rsidRDefault="0052000D" w:rsidP="00B47D71">
      <w:pPr>
        <w:pStyle w:val="En-tte"/>
        <w:ind w:left="-1560" w:hanging="141"/>
        <w:rPr>
          <w:rFonts w:ascii="Arial" w:hAnsi="Arial" w:cs="Arial"/>
          <w:b/>
        </w:rPr>
      </w:pPr>
    </w:p>
    <w:p w:rsidR="0052000D" w:rsidRDefault="0052000D" w:rsidP="00B47D71">
      <w:pPr>
        <w:pStyle w:val="En-tte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</w:t>
      </w:r>
      <w:r w:rsidRPr="003A6137">
        <w:rPr>
          <w:rFonts w:ascii="Arial" w:hAnsi="Arial" w:cs="Arial"/>
          <w:b/>
        </w:rPr>
        <w:t xml:space="preserve"> OUI </w:t>
      </w:r>
    </w:p>
    <w:p w:rsidR="0052000D" w:rsidRPr="003A6137" w:rsidRDefault="0052000D" w:rsidP="00B47D71">
      <w:pPr>
        <w:pStyle w:val="En-tte"/>
        <w:ind w:left="-1560" w:hanging="141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</w:t>
      </w:r>
      <w:r w:rsidRPr="003A6137">
        <w:rPr>
          <w:rFonts w:ascii="Arial" w:hAnsi="Arial" w:cs="Arial"/>
          <w:b/>
        </w:rPr>
        <w:t>NON</w:t>
      </w: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En-tte"/>
        <w:ind w:left="-1560" w:hanging="141"/>
        <w:jc w:val="center"/>
        <w:rPr>
          <w:rFonts w:ascii="Arial" w:hAnsi="Arial" w:cs="Arial"/>
          <w:b/>
        </w:rPr>
      </w:pPr>
    </w:p>
    <w:sectPr w:rsidR="0052000D" w:rsidRPr="003A6137" w:rsidSect="00427B57">
      <w:headerReference w:type="default" r:id="rId9"/>
      <w:headerReference w:type="first" r:id="rId10"/>
      <w:pgSz w:w="11906" w:h="16838" w:code="9"/>
      <w:pgMar w:top="2516" w:right="566" w:bottom="1474" w:left="3780" w:header="719" w:footer="720" w:gutter="0"/>
      <w:cols w:space="851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BD" w:rsidRDefault="00EE6FBD">
      <w:r>
        <w:separator/>
      </w:r>
    </w:p>
  </w:endnote>
  <w:endnote w:type="continuationSeparator" w:id="0">
    <w:p w:rsidR="00EE6FBD" w:rsidRDefault="00EE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BD" w:rsidRDefault="00EE6FBD">
      <w:r>
        <w:separator/>
      </w:r>
    </w:p>
  </w:footnote>
  <w:footnote w:type="continuationSeparator" w:id="0">
    <w:p w:rsidR="00EE6FBD" w:rsidRDefault="00EE6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0D" w:rsidRDefault="00D55537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-2229485</wp:posOffset>
          </wp:positionH>
          <wp:positionV relativeFrom="paragraph">
            <wp:posOffset>123190</wp:posOffset>
          </wp:positionV>
          <wp:extent cx="972185" cy="923290"/>
          <wp:effectExtent l="19050" t="0" r="0" b="0"/>
          <wp:wrapNone/>
          <wp:docPr id="1" name="Image 26" descr="Acadé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Acadé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C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pt;margin-top:130.55pt;width:28.35pt;height:15.85pt;z-index:251655680;mso-position-horizontal-relative:page;mso-position-vertical-relative:page" filled="f" stroked="f">
          <v:textbox style="mso-next-textbox:#_x0000_s2050" inset="0,0,0,0">
            <w:txbxContent>
              <w:p w:rsidR="0052000D" w:rsidRDefault="00497C41">
                <w:pPr>
                  <w:jc w:val="center"/>
                  <w:rPr>
                    <w:b/>
                  </w:rPr>
                </w:pPr>
                <w:r>
                  <w:rPr>
                    <w:rStyle w:val="Numrodepage"/>
                    <w:rFonts w:cs="Arial"/>
                  </w:rPr>
                  <w:fldChar w:fldCharType="begin"/>
                </w:r>
                <w:r w:rsidR="0052000D">
                  <w:rPr>
                    <w:rStyle w:val="Numrodepage"/>
                    <w:rFonts w:cs="Arial"/>
                  </w:rPr>
                  <w:instrText xml:space="preserve"> PAGE </w:instrText>
                </w:r>
                <w:r>
                  <w:rPr>
                    <w:rStyle w:val="Numrodepage"/>
                    <w:rFonts w:cs="Arial"/>
                  </w:rPr>
                  <w:fldChar w:fldCharType="separate"/>
                </w:r>
                <w:r w:rsidR="00D55537">
                  <w:rPr>
                    <w:rStyle w:val="Numrodepage"/>
                    <w:rFonts w:cs="Arial"/>
                    <w:noProof/>
                  </w:rPr>
                  <w:t>2</w:t>
                </w:r>
                <w:r>
                  <w:rPr>
                    <w:rStyle w:val="Numrodepage"/>
                    <w:rFonts w:cs="Arial"/>
                  </w:rPr>
                  <w:fldChar w:fldCharType="end"/>
                </w:r>
                <w:r w:rsidR="0052000D">
                  <w:rPr>
                    <w:b/>
                  </w:rPr>
                  <w:t>/</w:t>
                </w:r>
                <w:r>
                  <w:rPr>
                    <w:rStyle w:val="Numrodepage"/>
                    <w:rFonts w:cs="Arial"/>
                  </w:rPr>
                  <w:fldChar w:fldCharType="begin"/>
                </w:r>
                <w:r w:rsidR="0052000D">
                  <w:rPr>
                    <w:rStyle w:val="Numrodepage"/>
                    <w:rFonts w:cs="Arial"/>
                  </w:rPr>
                  <w:instrText xml:space="preserve"> NUMPAGES </w:instrText>
                </w:r>
                <w:r>
                  <w:rPr>
                    <w:rStyle w:val="Numrodepage"/>
                    <w:rFonts w:cs="Arial"/>
                  </w:rPr>
                  <w:fldChar w:fldCharType="separate"/>
                </w:r>
                <w:r w:rsidR="00D55537">
                  <w:rPr>
                    <w:rStyle w:val="Numrodepage"/>
                    <w:rFonts w:cs="Arial"/>
                    <w:noProof/>
                  </w:rPr>
                  <w:t>3</w:t>
                </w:r>
                <w:r>
                  <w:rPr>
                    <w:rStyle w:val="Numrodepage"/>
                    <w:rFonts w:cs="Ari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0D" w:rsidRDefault="00D55537" w:rsidP="00D44731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-2391410</wp:posOffset>
          </wp:positionH>
          <wp:positionV relativeFrom="paragraph">
            <wp:posOffset>373380</wp:posOffset>
          </wp:positionV>
          <wp:extent cx="2343150" cy="2133600"/>
          <wp:effectExtent l="19050" t="0" r="0" b="0"/>
          <wp:wrapNone/>
          <wp:docPr id="3" name="Image 34" descr="2017_logo_academie_Am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4" descr="2017_logo_academie_Ami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127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1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839470</wp:posOffset>
          </wp:positionH>
          <wp:positionV relativeFrom="paragraph">
            <wp:posOffset>-143510</wp:posOffset>
          </wp:positionV>
          <wp:extent cx="1104900" cy="655955"/>
          <wp:effectExtent l="19050" t="0" r="0" b="0"/>
          <wp:wrapNone/>
          <wp:docPr id="4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C41">
      <w:rPr>
        <w:noProof/>
      </w:rPr>
      <w:pict>
        <v:rect id="_x0000_s2053" style="position:absolute;margin-left:-191.35pt;margin-top:-38.25pt;width:9.8pt;height:10.95pt;z-index:251657728;mso-position-horizontal-relative:text;mso-position-vertical-relative:text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5EC"/>
    <w:multiLevelType w:val="hybridMultilevel"/>
    <w:tmpl w:val="6CB00428"/>
    <w:lvl w:ilvl="0" w:tplc="36BE8436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5D04AB"/>
    <w:multiLevelType w:val="hybridMultilevel"/>
    <w:tmpl w:val="93B04D6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59408B4"/>
    <w:multiLevelType w:val="hybridMultilevel"/>
    <w:tmpl w:val="F640BF6A"/>
    <w:lvl w:ilvl="0" w:tplc="8CAE95D0">
      <w:numFmt w:val="bullet"/>
      <w:lvlText w:val="-"/>
      <w:lvlJc w:val="left"/>
      <w:pPr>
        <w:ind w:left="22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98B1C6B"/>
    <w:multiLevelType w:val="hybridMultilevel"/>
    <w:tmpl w:val="D5F6EAF2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E703194"/>
    <w:multiLevelType w:val="hybridMultilevel"/>
    <w:tmpl w:val="4BDE0382"/>
    <w:lvl w:ilvl="0" w:tplc="040C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A67"/>
    <w:rsid w:val="00000654"/>
    <w:rsid w:val="00036E00"/>
    <w:rsid w:val="000516D6"/>
    <w:rsid w:val="000B6DD3"/>
    <w:rsid w:val="000C0BD3"/>
    <w:rsid w:val="000C0C96"/>
    <w:rsid w:val="000E18C6"/>
    <w:rsid w:val="000F7826"/>
    <w:rsid w:val="00153CF9"/>
    <w:rsid w:val="001808AE"/>
    <w:rsid w:val="001819E7"/>
    <w:rsid w:val="001A4BEC"/>
    <w:rsid w:val="001A5068"/>
    <w:rsid w:val="001B7F8E"/>
    <w:rsid w:val="001F682E"/>
    <w:rsid w:val="0022459A"/>
    <w:rsid w:val="002351DD"/>
    <w:rsid w:val="00257B0A"/>
    <w:rsid w:val="00295AAF"/>
    <w:rsid w:val="002D162A"/>
    <w:rsid w:val="002E1585"/>
    <w:rsid w:val="0030592D"/>
    <w:rsid w:val="003213C2"/>
    <w:rsid w:val="00335151"/>
    <w:rsid w:val="003440BB"/>
    <w:rsid w:val="003961ED"/>
    <w:rsid w:val="003A3DBB"/>
    <w:rsid w:val="003A6137"/>
    <w:rsid w:val="003F01E0"/>
    <w:rsid w:val="003F6DF3"/>
    <w:rsid w:val="0040612D"/>
    <w:rsid w:val="00427B57"/>
    <w:rsid w:val="00432632"/>
    <w:rsid w:val="004367AA"/>
    <w:rsid w:val="00491A17"/>
    <w:rsid w:val="00496714"/>
    <w:rsid w:val="00497C41"/>
    <w:rsid w:val="004A1497"/>
    <w:rsid w:val="004D1657"/>
    <w:rsid w:val="004F2B5E"/>
    <w:rsid w:val="005079EB"/>
    <w:rsid w:val="0052000D"/>
    <w:rsid w:val="00532995"/>
    <w:rsid w:val="0056093A"/>
    <w:rsid w:val="00561120"/>
    <w:rsid w:val="00562136"/>
    <w:rsid w:val="00571DB2"/>
    <w:rsid w:val="0057288E"/>
    <w:rsid w:val="00575E69"/>
    <w:rsid w:val="00580AA6"/>
    <w:rsid w:val="00595EF5"/>
    <w:rsid w:val="005C3C16"/>
    <w:rsid w:val="005D1628"/>
    <w:rsid w:val="005D4731"/>
    <w:rsid w:val="00624A8F"/>
    <w:rsid w:val="00645FD7"/>
    <w:rsid w:val="00652643"/>
    <w:rsid w:val="006A3BC3"/>
    <w:rsid w:val="006A6CEE"/>
    <w:rsid w:val="006F38D1"/>
    <w:rsid w:val="00704682"/>
    <w:rsid w:val="0074322A"/>
    <w:rsid w:val="007B72DF"/>
    <w:rsid w:val="00850C21"/>
    <w:rsid w:val="008F182F"/>
    <w:rsid w:val="00914BAC"/>
    <w:rsid w:val="009250E6"/>
    <w:rsid w:val="00973E15"/>
    <w:rsid w:val="009F0A6E"/>
    <w:rsid w:val="00A53893"/>
    <w:rsid w:val="00A65E0D"/>
    <w:rsid w:val="00AA6B04"/>
    <w:rsid w:val="00AC45EC"/>
    <w:rsid w:val="00AD2464"/>
    <w:rsid w:val="00B06A9D"/>
    <w:rsid w:val="00B2135B"/>
    <w:rsid w:val="00B22F5D"/>
    <w:rsid w:val="00B32E7B"/>
    <w:rsid w:val="00B36097"/>
    <w:rsid w:val="00B41A08"/>
    <w:rsid w:val="00B47ACE"/>
    <w:rsid w:val="00B47D71"/>
    <w:rsid w:val="00B616A9"/>
    <w:rsid w:val="00B91FC6"/>
    <w:rsid w:val="00BB0571"/>
    <w:rsid w:val="00BC14F8"/>
    <w:rsid w:val="00BC6FB8"/>
    <w:rsid w:val="00C16AE0"/>
    <w:rsid w:val="00C17059"/>
    <w:rsid w:val="00C35D7E"/>
    <w:rsid w:val="00C50378"/>
    <w:rsid w:val="00C74773"/>
    <w:rsid w:val="00CC07B0"/>
    <w:rsid w:val="00CC4262"/>
    <w:rsid w:val="00CD1191"/>
    <w:rsid w:val="00D44731"/>
    <w:rsid w:val="00D55537"/>
    <w:rsid w:val="00D62185"/>
    <w:rsid w:val="00D70901"/>
    <w:rsid w:val="00D71608"/>
    <w:rsid w:val="00D76CC3"/>
    <w:rsid w:val="00DE538F"/>
    <w:rsid w:val="00DF71D0"/>
    <w:rsid w:val="00E21110"/>
    <w:rsid w:val="00E37316"/>
    <w:rsid w:val="00E72632"/>
    <w:rsid w:val="00EE5AA3"/>
    <w:rsid w:val="00EE6FBD"/>
    <w:rsid w:val="00EE74F4"/>
    <w:rsid w:val="00EF2300"/>
    <w:rsid w:val="00F220A3"/>
    <w:rsid w:val="00F519E2"/>
    <w:rsid w:val="00FA04ED"/>
    <w:rsid w:val="00FB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DF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B72DF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7B72DF"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52643"/>
    <w:rPr>
      <w:rFonts w:ascii="Arial Narrow" w:hAnsi="Arial Narrow"/>
      <w:b/>
      <w:sz w:val="19"/>
    </w:rPr>
  </w:style>
  <w:style w:type="character" w:customStyle="1" w:styleId="Titre2Car">
    <w:name w:val="Titre 2 Car"/>
    <w:basedOn w:val="Policepardfaut"/>
    <w:link w:val="Titre2"/>
    <w:uiPriority w:val="9"/>
    <w:semiHidden/>
    <w:rsid w:val="006134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7B72DF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B06A9D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7B72DF"/>
    <w:pPr>
      <w:spacing w:line="280" w:lineRule="exact"/>
      <w:jc w:val="both"/>
    </w:pPr>
    <w:rPr>
      <w:rFonts w:cs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1349B"/>
    <w:rPr>
      <w:rFonts w:ascii="Arial" w:hAnsi="Arial" w:cs="Arial"/>
      <w:sz w:val="20"/>
      <w:szCs w:val="24"/>
    </w:rPr>
  </w:style>
  <w:style w:type="paragraph" w:styleId="Pieddepage">
    <w:name w:val="footer"/>
    <w:basedOn w:val="Normal"/>
    <w:link w:val="PieddepageCar"/>
    <w:uiPriority w:val="99"/>
    <w:rsid w:val="007B72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9B"/>
    <w:rPr>
      <w:rFonts w:ascii="Arial" w:hAnsi="Arial" w:cs="Arial"/>
      <w:sz w:val="20"/>
      <w:szCs w:val="24"/>
    </w:rPr>
  </w:style>
  <w:style w:type="character" w:styleId="Numrodepage">
    <w:name w:val="page number"/>
    <w:basedOn w:val="Policepardfaut"/>
    <w:uiPriority w:val="99"/>
    <w:rsid w:val="007B72DF"/>
    <w:rPr>
      <w:rFonts w:cs="Times New Roman"/>
    </w:rPr>
  </w:style>
  <w:style w:type="character" w:styleId="lev">
    <w:name w:val="Strong"/>
    <w:basedOn w:val="Policepardfaut"/>
    <w:uiPriority w:val="99"/>
    <w:qFormat/>
    <w:rsid w:val="00645FD7"/>
    <w:rPr>
      <w:rFonts w:cs="Times New Roman"/>
      <w:b/>
    </w:rPr>
  </w:style>
  <w:style w:type="paragraph" w:styleId="Textedebulles">
    <w:name w:val="Balloon Text"/>
    <w:basedOn w:val="Normal"/>
    <w:link w:val="TextedebullesCar"/>
    <w:uiPriority w:val="99"/>
    <w:rsid w:val="00645FD7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45FD7"/>
    <w:rPr>
      <w:rFonts w:ascii="Tahoma" w:hAnsi="Tahoma"/>
      <w:sz w:val="16"/>
    </w:rPr>
  </w:style>
  <w:style w:type="paragraph" w:styleId="Explorateurdedocuments">
    <w:name w:val="Document Map"/>
    <w:basedOn w:val="Normal"/>
    <w:link w:val="ExplorateurdedocumentsCar"/>
    <w:uiPriority w:val="99"/>
    <w:rsid w:val="000F7826"/>
    <w:rPr>
      <w:rFonts w:ascii="Tahoma" w:hAnsi="Tahoma" w:cs="Times New Roman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locked/>
    <w:rsid w:val="000F7826"/>
    <w:rPr>
      <w:rFonts w:ascii="Tahoma" w:hAnsi="Tahoma"/>
      <w:sz w:val="16"/>
    </w:rPr>
  </w:style>
  <w:style w:type="paragraph" w:customStyle="1" w:styleId="Standard">
    <w:name w:val="Standard"/>
    <w:uiPriority w:val="99"/>
    <w:rsid w:val="00D70901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4"/>
      <w:lang w:eastAsia="zh-CN"/>
    </w:rPr>
  </w:style>
  <w:style w:type="table" w:styleId="Grilledutableau">
    <w:name w:val="Table Grid"/>
    <w:basedOn w:val="TableauNormal"/>
    <w:uiPriority w:val="99"/>
    <w:rsid w:val="00051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B06A9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06A9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.lefevre@ac-amien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lie.parain@ac-amien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perso_avec_logo</Template>
  <TotalTime>0</TotalTime>
  <Pages>3</Pages>
  <Words>725</Words>
  <Characters>3992</Characters>
  <Application>Microsoft Office Word</Application>
  <DocSecurity>0</DocSecurity>
  <Lines>33</Lines>
  <Paragraphs>9</Paragraphs>
  <ScaleCrop>false</ScaleCrop>
  <Company>Inspection Académique de la Somme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creator>Jérôme Debuigny</dc:creator>
  <cp:lastModifiedBy>Parain</cp:lastModifiedBy>
  <cp:revision>2</cp:revision>
  <cp:lastPrinted>2017-09-18T13:38:00Z</cp:lastPrinted>
  <dcterms:created xsi:type="dcterms:W3CDTF">2017-09-28T20:00:00Z</dcterms:created>
  <dcterms:modified xsi:type="dcterms:W3CDTF">2017-09-28T20:00:00Z</dcterms:modified>
</cp:coreProperties>
</file>